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7DCF7">
      <w:pPr>
        <w:spacing w:after="0" w:line="520" w:lineRule="exact"/>
        <w:ind w:firstLine="600"/>
        <w:rPr>
          <w:rFonts w:hint="eastAsia"/>
          <w:lang w:eastAsia="zh-CN"/>
        </w:rPr>
      </w:pPr>
      <w:r>
        <w:rPr>
          <w:rFonts w:ascii="黑体" w:hAnsi="黑体" w:eastAsia="黑体"/>
          <w:b/>
          <w:sz w:val="30"/>
          <w:lang w:eastAsia="zh-CN"/>
        </w:rPr>
        <w:t>五、矩阵表</w:t>
      </w:r>
    </w:p>
    <w:p w14:paraId="3634D483">
      <w:pPr>
        <w:spacing w:after="0" w:line="480" w:lineRule="exact"/>
        <w:rPr>
          <w:lang w:eastAsia="zh-CN"/>
        </w:rPr>
      </w:pPr>
      <w:r>
        <w:rPr>
          <w:rFonts w:ascii="黑体" w:hAnsi="黑体" w:eastAsia="黑体"/>
          <w:b/>
          <w:sz w:val="26"/>
          <w:lang w:eastAsia="zh-CN"/>
        </w:rPr>
        <w:t>表：</w:t>
      </w:r>
      <w:r>
        <w:rPr>
          <w:rFonts w:hint="eastAsia" w:ascii="黑体" w:hAnsi="黑体" w:eastAsia="黑体"/>
          <w:b/>
          <w:sz w:val="26"/>
          <w:u w:val="single"/>
          <w:lang w:eastAsia="zh-CN"/>
        </w:rPr>
        <w:t>人工智能与低空技术</w:t>
      </w:r>
      <w:r>
        <w:rPr>
          <w:rFonts w:ascii="黑体" w:hAnsi="黑体" w:eastAsia="黑体"/>
          <w:b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u w:val="single"/>
          <w:lang w:eastAsia="zh-CN"/>
        </w:rPr>
        <w:t>人工智能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23C964D5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</w:t>
      </w:r>
      <w:r>
        <w:rPr>
          <w:rFonts w:hint="eastAsia" w:ascii="仿宋_GB2312" w:hAnsi="仿宋_GB2312" w:eastAsia="仿宋_GB2312"/>
          <w:sz w:val="24"/>
          <w:lang w:eastAsia="zh-CN"/>
        </w:rPr>
        <w:t>人工智能</w:t>
      </w:r>
      <w:r>
        <w:rPr>
          <w:rFonts w:ascii="仿宋_GB2312" w:hAnsi="仿宋_GB2312" w:eastAsia="仿宋_GB2312"/>
          <w:sz w:val="24"/>
          <w:lang w:eastAsia="zh-CN"/>
        </w:rPr>
        <w:t>　　硕士专业（学位点）：</w:t>
      </w:r>
      <w:r>
        <w:rPr>
          <w:rFonts w:hint="eastAsia" w:ascii="仿宋_GB2312" w:hAnsi="仿宋_GB2312" w:eastAsia="仿宋_GB2312"/>
          <w:sz w:val="24"/>
          <w:lang w:eastAsia="zh-CN"/>
        </w:rPr>
        <w:t>人工智能</w:t>
      </w:r>
      <w:r>
        <w:rPr>
          <w:rFonts w:ascii="仿宋_GB2312" w:hAnsi="仿宋_GB2312" w:eastAsia="仿宋_GB2312"/>
          <w:sz w:val="24"/>
          <w:lang w:eastAsia="zh-CN"/>
        </w:rPr>
        <w:t>　　编制日期：</w:t>
      </w:r>
      <w:r>
        <w:rPr>
          <w:rFonts w:hint="eastAsia" w:ascii="仿宋_GB2312" w:hAnsi="仿宋_GB2312" w:eastAsia="仿宋_GB2312"/>
          <w:sz w:val="24"/>
          <w:lang w:eastAsia="zh-CN"/>
        </w:rPr>
        <w:t>2</w:t>
      </w:r>
      <w:r>
        <w:rPr>
          <w:rFonts w:ascii="仿宋_GB2312" w:hAnsi="仿宋_GB2312" w:eastAsia="仿宋_GB2312"/>
          <w:sz w:val="24"/>
          <w:lang w:eastAsia="zh-CN"/>
        </w:rPr>
        <w:t>026年</w:t>
      </w:r>
      <w:r>
        <w:rPr>
          <w:rFonts w:hint="eastAsia" w:ascii="仿宋_GB2312" w:hAnsi="仿宋_GB2312" w:eastAsia="仿宋_GB2312"/>
          <w:sz w:val="24"/>
          <w:lang w:eastAsia="zh-CN"/>
        </w:rPr>
        <w:t>0</w:t>
      </w:r>
      <w:r>
        <w:rPr>
          <w:rFonts w:ascii="仿宋_GB2312" w:hAnsi="仿宋_GB2312" w:eastAsia="仿宋_GB2312"/>
          <w:sz w:val="24"/>
          <w:lang w:eastAsia="zh-CN"/>
        </w:rPr>
        <w:t>8月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867"/>
        <w:gridCol w:w="1069"/>
        <w:gridCol w:w="561"/>
        <w:gridCol w:w="1051"/>
        <w:gridCol w:w="888"/>
        <w:gridCol w:w="1867"/>
        <w:gridCol w:w="1756"/>
        <w:gridCol w:w="561"/>
        <w:gridCol w:w="780"/>
        <w:gridCol w:w="1757"/>
        <w:gridCol w:w="1331"/>
      </w:tblGrid>
      <w:tr w14:paraId="1A751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</w:tcPr>
          <w:p w14:paraId="002DFE8C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867" w:type="dxa"/>
          </w:tcPr>
          <w:p w14:paraId="7F8AF90D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069" w:type="dxa"/>
          </w:tcPr>
          <w:p w14:paraId="118170C5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1" w:type="dxa"/>
          </w:tcPr>
          <w:p w14:paraId="2DCFFFF9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51" w:type="dxa"/>
          </w:tcPr>
          <w:p w14:paraId="1F9BB519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课程性质</w:t>
            </w:r>
          </w:p>
        </w:tc>
        <w:tc>
          <w:tcPr>
            <w:tcW w:w="888" w:type="dxa"/>
          </w:tcPr>
          <w:p w14:paraId="337F380E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开课学期</w:t>
            </w:r>
          </w:p>
        </w:tc>
        <w:tc>
          <w:tcPr>
            <w:tcW w:w="1867" w:type="dxa"/>
          </w:tcPr>
          <w:p w14:paraId="32963EDD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对应硕士课程名称</w:t>
            </w:r>
          </w:p>
        </w:tc>
        <w:tc>
          <w:tcPr>
            <w:tcW w:w="1756" w:type="dxa"/>
          </w:tcPr>
          <w:p w14:paraId="48F66C9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1" w:type="dxa"/>
          </w:tcPr>
          <w:p w14:paraId="30B0C18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780" w:type="dxa"/>
          </w:tcPr>
          <w:p w14:paraId="07FE6996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757" w:type="dxa"/>
          </w:tcPr>
          <w:p w14:paraId="462562C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1331" w:type="dxa"/>
          </w:tcPr>
          <w:p w14:paraId="234B4A7B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5044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  <w:vAlign w:val="center"/>
          </w:tcPr>
          <w:p w14:paraId="1807B53B">
            <w:pPr>
              <w:spacing w:after="0" w:line="300" w:lineRule="exact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</w:t>
            </w:r>
          </w:p>
        </w:tc>
        <w:tc>
          <w:tcPr>
            <w:tcW w:w="1867" w:type="dxa"/>
            <w:vAlign w:val="center"/>
          </w:tcPr>
          <w:p w14:paraId="7AC05605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数字信号处理</w:t>
            </w:r>
          </w:p>
        </w:tc>
        <w:tc>
          <w:tcPr>
            <w:tcW w:w="1069" w:type="dxa"/>
            <w:vAlign w:val="center"/>
          </w:tcPr>
          <w:p w14:paraId="3FB109DC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601142</w:t>
            </w:r>
          </w:p>
        </w:tc>
        <w:tc>
          <w:tcPr>
            <w:tcW w:w="561" w:type="dxa"/>
            <w:vAlign w:val="center"/>
          </w:tcPr>
          <w:p w14:paraId="05D40322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4</w:t>
            </w:r>
          </w:p>
        </w:tc>
        <w:tc>
          <w:tcPr>
            <w:tcW w:w="1051" w:type="dxa"/>
            <w:vAlign w:val="center"/>
          </w:tcPr>
          <w:p w14:paraId="3188EA65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专业选修课</w:t>
            </w:r>
          </w:p>
        </w:tc>
        <w:tc>
          <w:tcPr>
            <w:tcW w:w="888" w:type="dxa"/>
            <w:vAlign w:val="center"/>
          </w:tcPr>
          <w:p w14:paraId="6C9503A0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第</w:t>
            </w:r>
            <w:r>
              <w:rPr>
                <w:rFonts w:hint="eastAsia" w:ascii="仿宋_GB2312" w:eastAsia="仿宋_GB2312"/>
                <w:lang w:eastAsia="zh-CN"/>
              </w:rPr>
              <w:t>3</w:t>
            </w:r>
            <w:r>
              <w:rPr>
                <w:rFonts w:hint="eastAsia" w:ascii="仿宋_GB2312" w:eastAsia="仿宋_GB2312"/>
              </w:rPr>
              <w:t>学期</w:t>
            </w:r>
          </w:p>
        </w:tc>
        <w:tc>
          <w:tcPr>
            <w:tcW w:w="1867" w:type="dxa"/>
            <w:vAlign w:val="center"/>
          </w:tcPr>
          <w:p w14:paraId="2BB8F049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现代数字信号处理</w:t>
            </w:r>
          </w:p>
        </w:tc>
        <w:tc>
          <w:tcPr>
            <w:tcW w:w="1756" w:type="dxa"/>
            <w:vAlign w:val="center"/>
          </w:tcPr>
          <w:p w14:paraId="70E6EE5E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36032085410001</w:t>
            </w:r>
          </w:p>
        </w:tc>
        <w:tc>
          <w:tcPr>
            <w:tcW w:w="561" w:type="dxa"/>
            <w:vAlign w:val="center"/>
          </w:tcPr>
          <w:p w14:paraId="665381C9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780" w:type="dxa"/>
            <w:vAlign w:val="center"/>
          </w:tcPr>
          <w:p w14:paraId="2CA6DCC1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757" w:type="dxa"/>
            <w:vAlign w:val="center"/>
          </w:tcPr>
          <w:p w14:paraId="186F9EB3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</w:t>
            </w:r>
            <w:r>
              <w:rPr>
                <w:rFonts w:hint="eastAsia" w:ascii="仿宋_GB2312" w:hAnsi="微软雅黑" w:eastAsia="仿宋_GB2312" w:cs="微软雅黑"/>
              </w:rPr>
              <w:t>绩</w:t>
            </w:r>
            <w:r>
              <w:rPr>
                <w:rFonts w:hint="eastAsia" w:ascii="仿宋_GB2312" w:hAnsi="MS Mincho" w:eastAsia="仿宋_GB2312" w:cs="MS Mincho"/>
              </w:rPr>
              <w:t>≥</w:t>
            </w:r>
            <w:r>
              <w:rPr>
                <w:rFonts w:hint="eastAsia" w:ascii="仿宋_GB2312" w:eastAsia="仿宋_GB2312"/>
              </w:rPr>
              <w:t>75分</w:t>
            </w:r>
          </w:p>
        </w:tc>
        <w:tc>
          <w:tcPr>
            <w:tcW w:w="1331" w:type="dxa"/>
            <w:vAlign w:val="center"/>
          </w:tcPr>
          <w:p w14:paraId="0D27F08D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学分就低，按2学分认定</w:t>
            </w:r>
          </w:p>
        </w:tc>
      </w:tr>
      <w:tr w14:paraId="1B4C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  <w:vAlign w:val="center"/>
          </w:tcPr>
          <w:p w14:paraId="5FE1D141">
            <w:pPr>
              <w:spacing w:after="0" w:line="300" w:lineRule="exact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2</w:t>
            </w:r>
          </w:p>
        </w:tc>
        <w:tc>
          <w:tcPr>
            <w:tcW w:w="1867" w:type="dxa"/>
            <w:vAlign w:val="center"/>
          </w:tcPr>
          <w:p w14:paraId="75258D11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模式</w:t>
            </w:r>
            <w:r>
              <w:rPr>
                <w:rFonts w:hint="eastAsia" w:ascii="仿宋_GB2312" w:hAnsi="微软雅黑" w:eastAsia="仿宋_GB2312" w:cs="微软雅黑"/>
              </w:rPr>
              <w:t>识别</w:t>
            </w:r>
            <w:r>
              <w:rPr>
                <w:rFonts w:hint="eastAsia" w:ascii="仿宋_GB2312" w:hAnsi="MS Mincho" w:eastAsia="仿宋_GB2312" w:cs="MS Mincho"/>
              </w:rPr>
              <w:t>与机器学</w:t>
            </w:r>
            <w:r>
              <w:rPr>
                <w:rFonts w:hint="eastAsia" w:ascii="仿宋_GB2312" w:hAnsi="微软雅黑" w:eastAsia="仿宋_GB2312" w:cs="微软雅黑"/>
              </w:rPr>
              <w:t>习</w:t>
            </w:r>
          </w:p>
        </w:tc>
        <w:tc>
          <w:tcPr>
            <w:tcW w:w="1069" w:type="dxa"/>
            <w:vAlign w:val="center"/>
          </w:tcPr>
          <w:p w14:paraId="3CA1B8F1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604032</w:t>
            </w:r>
          </w:p>
        </w:tc>
        <w:tc>
          <w:tcPr>
            <w:tcW w:w="561" w:type="dxa"/>
            <w:vAlign w:val="center"/>
          </w:tcPr>
          <w:p w14:paraId="2340C175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051" w:type="dxa"/>
            <w:vAlign w:val="center"/>
          </w:tcPr>
          <w:p w14:paraId="064A590F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专业核心课</w:t>
            </w:r>
          </w:p>
        </w:tc>
        <w:tc>
          <w:tcPr>
            <w:tcW w:w="888" w:type="dxa"/>
            <w:vAlign w:val="center"/>
          </w:tcPr>
          <w:p w14:paraId="6D4746B9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仿宋_GB2312" w:eastAsia="仿宋_GB2312"/>
                <w:sz w:val="21"/>
              </w:rPr>
              <w:t>第4学期</w:t>
            </w:r>
          </w:p>
        </w:tc>
        <w:tc>
          <w:tcPr>
            <w:tcW w:w="1867" w:type="dxa"/>
            <w:vAlign w:val="center"/>
          </w:tcPr>
          <w:p w14:paraId="627122D6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机器学习与深度学习</w:t>
            </w:r>
          </w:p>
        </w:tc>
        <w:tc>
          <w:tcPr>
            <w:tcW w:w="1756" w:type="dxa"/>
            <w:vAlign w:val="center"/>
          </w:tcPr>
          <w:p w14:paraId="295260DB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36031085410003</w:t>
            </w:r>
          </w:p>
        </w:tc>
        <w:tc>
          <w:tcPr>
            <w:tcW w:w="561" w:type="dxa"/>
            <w:vAlign w:val="center"/>
          </w:tcPr>
          <w:p w14:paraId="585A87BA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780" w:type="dxa"/>
            <w:vAlign w:val="center"/>
          </w:tcPr>
          <w:p w14:paraId="2415C011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757" w:type="dxa"/>
            <w:vAlign w:val="center"/>
          </w:tcPr>
          <w:p w14:paraId="71760951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</w:t>
            </w:r>
            <w:r>
              <w:rPr>
                <w:rFonts w:hint="eastAsia" w:ascii="仿宋_GB2312" w:hAnsi="微软雅黑" w:eastAsia="仿宋_GB2312" w:cs="微软雅黑"/>
              </w:rPr>
              <w:t>绩</w:t>
            </w:r>
            <w:r>
              <w:rPr>
                <w:rFonts w:hint="eastAsia" w:ascii="仿宋_GB2312" w:hAnsi="MS Mincho" w:eastAsia="仿宋_GB2312" w:cs="MS Mincho"/>
              </w:rPr>
              <w:t>≥</w:t>
            </w:r>
            <w:r>
              <w:rPr>
                <w:rFonts w:hint="eastAsia" w:ascii="仿宋_GB2312" w:eastAsia="仿宋_GB2312"/>
              </w:rPr>
              <w:t>75分</w:t>
            </w:r>
          </w:p>
        </w:tc>
        <w:tc>
          <w:tcPr>
            <w:tcW w:w="1331" w:type="dxa"/>
            <w:vAlign w:val="center"/>
          </w:tcPr>
          <w:p w14:paraId="58504AA8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/</w:t>
            </w:r>
          </w:p>
        </w:tc>
      </w:tr>
      <w:tr w14:paraId="24BD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  <w:vAlign w:val="center"/>
          </w:tcPr>
          <w:p w14:paraId="7151FBE3">
            <w:pPr>
              <w:spacing w:after="0" w:line="300" w:lineRule="exact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</w:t>
            </w:r>
          </w:p>
        </w:tc>
        <w:tc>
          <w:tcPr>
            <w:tcW w:w="1867" w:type="dxa"/>
            <w:vAlign w:val="center"/>
          </w:tcPr>
          <w:p w14:paraId="71392787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算法分析与</w:t>
            </w:r>
            <w:r>
              <w:rPr>
                <w:rFonts w:hint="eastAsia" w:ascii="仿宋_GB2312" w:hAnsi="微软雅黑" w:eastAsia="仿宋_GB2312" w:cs="微软雅黑"/>
              </w:rPr>
              <w:t>设计</w:t>
            </w:r>
          </w:p>
        </w:tc>
        <w:tc>
          <w:tcPr>
            <w:tcW w:w="1069" w:type="dxa"/>
            <w:vAlign w:val="center"/>
          </w:tcPr>
          <w:p w14:paraId="38AE4DD2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613777</w:t>
            </w:r>
          </w:p>
        </w:tc>
        <w:tc>
          <w:tcPr>
            <w:tcW w:w="561" w:type="dxa"/>
            <w:vAlign w:val="center"/>
          </w:tcPr>
          <w:p w14:paraId="11EC3ACC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051" w:type="dxa"/>
            <w:vAlign w:val="center"/>
          </w:tcPr>
          <w:p w14:paraId="2E985EDB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专业核心课</w:t>
            </w:r>
          </w:p>
        </w:tc>
        <w:tc>
          <w:tcPr>
            <w:tcW w:w="888" w:type="dxa"/>
            <w:vAlign w:val="center"/>
          </w:tcPr>
          <w:p w14:paraId="267BBA9F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仿宋_GB2312" w:eastAsia="仿宋_GB2312"/>
                <w:sz w:val="21"/>
              </w:rPr>
              <w:t>第4学期</w:t>
            </w:r>
          </w:p>
        </w:tc>
        <w:tc>
          <w:tcPr>
            <w:tcW w:w="1867" w:type="dxa"/>
            <w:vAlign w:val="center"/>
          </w:tcPr>
          <w:p w14:paraId="73B32F0A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算法分析与设计</w:t>
            </w:r>
          </w:p>
        </w:tc>
        <w:tc>
          <w:tcPr>
            <w:tcW w:w="1756" w:type="dxa"/>
            <w:vAlign w:val="center"/>
          </w:tcPr>
          <w:p w14:paraId="3C208533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36031085410002</w:t>
            </w:r>
          </w:p>
        </w:tc>
        <w:tc>
          <w:tcPr>
            <w:tcW w:w="561" w:type="dxa"/>
            <w:vAlign w:val="center"/>
          </w:tcPr>
          <w:p w14:paraId="46A2C507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780" w:type="dxa"/>
            <w:vAlign w:val="center"/>
          </w:tcPr>
          <w:p w14:paraId="6D6D6CAA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757" w:type="dxa"/>
            <w:vAlign w:val="center"/>
          </w:tcPr>
          <w:p w14:paraId="19EEAEC5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</w:t>
            </w:r>
            <w:r>
              <w:rPr>
                <w:rFonts w:hint="eastAsia" w:ascii="仿宋_GB2312" w:hAnsi="微软雅黑" w:eastAsia="仿宋_GB2312" w:cs="微软雅黑"/>
              </w:rPr>
              <w:t>绩</w:t>
            </w:r>
            <w:r>
              <w:rPr>
                <w:rFonts w:hint="eastAsia" w:ascii="仿宋_GB2312" w:hAnsi="MS Mincho" w:eastAsia="仿宋_GB2312" w:cs="MS Mincho"/>
              </w:rPr>
              <w:t>≥</w:t>
            </w:r>
            <w:r>
              <w:rPr>
                <w:rFonts w:hint="eastAsia" w:ascii="仿宋_GB2312" w:eastAsia="仿宋_GB2312"/>
              </w:rPr>
              <w:t>75分</w:t>
            </w:r>
          </w:p>
        </w:tc>
        <w:tc>
          <w:tcPr>
            <w:tcW w:w="1331" w:type="dxa"/>
            <w:vAlign w:val="center"/>
          </w:tcPr>
          <w:p w14:paraId="74B37C87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/</w:t>
            </w:r>
          </w:p>
        </w:tc>
      </w:tr>
      <w:tr w14:paraId="1FF1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  <w:vAlign w:val="center"/>
          </w:tcPr>
          <w:p w14:paraId="09694FFC">
            <w:pPr>
              <w:spacing w:after="0" w:line="300" w:lineRule="exact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4</w:t>
            </w:r>
          </w:p>
        </w:tc>
        <w:tc>
          <w:tcPr>
            <w:tcW w:w="1867" w:type="dxa"/>
            <w:vAlign w:val="center"/>
          </w:tcPr>
          <w:p w14:paraId="282E230E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hAnsi="微软雅黑" w:eastAsia="仿宋_GB2312" w:cs="微软雅黑"/>
                <w:lang w:eastAsia="zh-CN"/>
              </w:rPr>
              <w:t>图像处理与机器视觉</w:t>
            </w:r>
          </w:p>
        </w:tc>
        <w:tc>
          <w:tcPr>
            <w:tcW w:w="1069" w:type="dxa"/>
            <w:vAlign w:val="center"/>
          </w:tcPr>
          <w:p w14:paraId="0D03A5E2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603967</w:t>
            </w:r>
          </w:p>
        </w:tc>
        <w:tc>
          <w:tcPr>
            <w:tcW w:w="561" w:type="dxa"/>
            <w:vAlign w:val="center"/>
          </w:tcPr>
          <w:p w14:paraId="5FFF81C0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051" w:type="dxa"/>
            <w:vAlign w:val="center"/>
          </w:tcPr>
          <w:p w14:paraId="68219ADC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专业核心课</w:t>
            </w:r>
          </w:p>
        </w:tc>
        <w:tc>
          <w:tcPr>
            <w:tcW w:w="888" w:type="dxa"/>
            <w:vAlign w:val="center"/>
          </w:tcPr>
          <w:p w14:paraId="6C3ECA47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</w:rPr>
              <w:t>第4学期</w:t>
            </w:r>
          </w:p>
        </w:tc>
        <w:tc>
          <w:tcPr>
            <w:tcW w:w="1867" w:type="dxa"/>
            <w:vAlign w:val="center"/>
          </w:tcPr>
          <w:p w14:paraId="3FE2F643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hAnsi="微软雅黑" w:eastAsia="仿宋_GB2312" w:cs="微软雅黑"/>
              </w:rPr>
              <w:t>计</w:t>
            </w:r>
            <w:r>
              <w:rPr>
                <w:rFonts w:hint="eastAsia" w:ascii="仿宋_GB2312" w:hAnsi="MS Mincho" w:eastAsia="仿宋_GB2312" w:cs="MS Mincho"/>
              </w:rPr>
              <w:t>算机</w:t>
            </w:r>
            <w:r>
              <w:rPr>
                <w:rFonts w:hint="eastAsia" w:ascii="仿宋_GB2312" w:hAnsi="微软雅黑" w:eastAsia="仿宋_GB2312" w:cs="微软雅黑"/>
              </w:rPr>
              <w:t>视觉</w:t>
            </w:r>
          </w:p>
        </w:tc>
        <w:tc>
          <w:tcPr>
            <w:tcW w:w="1756" w:type="dxa"/>
            <w:vAlign w:val="center"/>
          </w:tcPr>
          <w:p w14:paraId="010E348C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36032085410002</w:t>
            </w:r>
          </w:p>
        </w:tc>
        <w:tc>
          <w:tcPr>
            <w:tcW w:w="561" w:type="dxa"/>
            <w:vAlign w:val="center"/>
          </w:tcPr>
          <w:p w14:paraId="190287EC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780" w:type="dxa"/>
            <w:vAlign w:val="center"/>
          </w:tcPr>
          <w:p w14:paraId="112530E5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757" w:type="dxa"/>
            <w:vAlign w:val="center"/>
          </w:tcPr>
          <w:p w14:paraId="5AD17D18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成</w:t>
            </w:r>
            <w:r>
              <w:rPr>
                <w:rFonts w:hint="eastAsia" w:ascii="仿宋_GB2312" w:hAnsi="微软雅黑" w:eastAsia="仿宋_GB2312" w:cs="微软雅黑"/>
              </w:rPr>
              <w:t>绩</w:t>
            </w:r>
            <w:r>
              <w:rPr>
                <w:rFonts w:hint="eastAsia" w:ascii="仿宋_GB2312" w:hAnsi="MS Mincho" w:eastAsia="仿宋_GB2312" w:cs="MS Mincho"/>
              </w:rPr>
              <w:t>≥</w:t>
            </w:r>
            <w:r>
              <w:rPr>
                <w:rFonts w:hint="eastAsia" w:ascii="仿宋_GB2312" w:eastAsia="仿宋_GB2312"/>
              </w:rPr>
              <w:t>75分</w:t>
            </w:r>
          </w:p>
        </w:tc>
        <w:tc>
          <w:tcPr>
            <w:tcW w:w="1331" w:type="dxa"/>
            <w:vAlign w:val="center"/>
          </w:tcPr>
          <w:p w14:paraId="31B8F73F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/</w:t>
            </w:r>
          </w:p>
        </w:tc>
      </w:tr>
      <w:tr w14:paraId="05CC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  <w:vAlign w:val="center"/>
          </w:tcPr>
          <w:p w14:paraId="1F65C9B0">
            <w:pPr>
              <w:spacing w:after="0" w:line="300" w:lineRule="exact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5</w:t>
            </w:r>
          </w:p>
        </w:tc>
        <w:tc>
          <w:tcPr>
            <w:tcW w:w="1867" w:type="dxa"/>
            <w:vAlign w:val="center"/>
          </w:tcPr>
          <w:p w14:paraId="1EF73543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深度学</w:t>
            </w:r>
            <w:r>
              <w:rPr>
                <w:rFonts w:hint="eastAsia" w:ascii="仿宋_GB2312" w:hAnsi="微软雅黑" w:eastAsia="仿宋_GB2312" w:cs="微软雅黑"/>
              </w:rPr>
              <w:t>习</w:t>
            </w:r>
          </w:p>
        </w:tc>
        <w:tc>
          <w:tcPr>
            <w:tcW w:w="1069" w:type="dxa"/>
            <w:vAlign w:val="center"/>
          </w:tcPr>
          <w:p w14:paraId="0CC31A65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603916</w:t>
            </w:r>
          </w:p>
        </w:tc>
        <w:tc>
          <w:tcPr>
            <w:tcW w:w="561" w:type="dxa"/>
            <w:vAlign w:val="center"/>
          </w:tcPr>
          <w:p w14:paraId="33D83A02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1051" w:type="dxa"/>
            <w:vAlign w:val="center"/>
          </w:tcPr>
          <w:p w14:paraId="093623BD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专业核心课</w:t>
            </w:r>
          </w:p>
        </w:tc>
        <w:tc>
          <w:tcPr>
            <w:tcW w:w="888" w:type="dxa"/>
            <w:vAlign w:val="center"/>
          </w:tcPr>
          <w:p w14:paraId="7D05C84C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仿宋_GB2312" w:eastAsia="仿宋_GB2312"/>
                <w:sz w:val="21"/>
              </w:rPr>
              <w:t>第</w:t>
            </w: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5</w:t>
            </w:r>
            <w:r>
              <w:rPr>
                <w:rFonts w:hint="eastAsia" w:ascii="仿宋_GB2312" w:hAnsi="仿宋_GB2312" w:eastAsia="仿宋_GB2312"/>
                <w:sz w:val="21"/>
              </w:rPr>
              <w:t>学期</w:t>
            </w:r>
          </w:p>
        </w:tc>
        <w:tc>
          <w:tcPr>
            <w:tcW w:w="1867" w:type="dxa"/>
            <w:vAlign w:val="center"/>
          </w:tcPr>
          <w:p w14:paraId="61E2061E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人工智能与神</w:t>
            </w:r>
            <w:r>
              <w:rPr>
                <w:rFonts w:hint="eastAsia" w:ascii="仿宋_GB2312" w:hAnsi="微软雅黑" w:eastAsia="仿宋_GB2312" w:cs="微软雅黑"/>
              </w:rPr>
              <w:t>经</w:t>
            </w:r>
            <w:r>
              <w:rPr>
                <w:rFonts w:hint="eastAsia" w:ascii="仿宋_GB2312" w:hAnsi="MS Mincho" w:eastAsia="仿宋_GB2312" w:cs="MS Mincho"/>
              </w:rPr>
              <w:t>网</w:t>
            </w:r>
            <w:r>
              <w:rPr>
                <w:rFonts w:hint="eastAsia" w:ascii="仿宋_GB2312" w:hAnsi="微软雅黑" w:eastAsia="仿宋_GB2312" w:cs="微软雅黑"/>
              </w:rPr>
              <w:t>络</w:t>
            </w:r>
          </w:p>
        </w:tc>
        <w:tc>
          <w:tcPr>
            <w:tcW w:w="1756" w:type="dxa"/>
            <w:vAlign w:val="center"/>
          </w:tcPr>
          <w:p w14:paraId="37118624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36032085410011</w:t>
            </w:r>
          </w:p>
        </w:tc>
        <w:tc>
          <w:tcPr>
            <w:tcW w:w="561" w:type="dxa"/>
            <w:vAlign w:val="center"/>
          </w:tcPr>
          <w:p w14:paraId="3653D35E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48E09125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2</w:t>
            </w:r>
          </w:p>
        </w:tc>
        <w:tc>
          <w:tcPr>
            <w:tcW w:w="1757" w:type="dxa"/>
            <w:vAlign w:val="center"/>
          </w:tcPr>
          <w:p w14:paraId="6A2D03AB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</w:t>
            </w:r>
            <w:r>
              <w:rPr>
                <w:rFonts w:hint="eastAsia" w:ascii="仿宋_GB2312" w:hAnsi="微软雅黑" w:eastAsia="仿宋_GB2312" w:cs="微软雅黑"/>
              </w:rPr>
              <w:t>绩</w:t>
            </w:r>
            <w:r>
              <w:rPr>
                <w:rFonts w:hint="eastAsia" w:ascii="仿宋_GB2312" w:hAnsi="MS Mincho" w:eastAsia="仿宋_GB2312" w:cs="MS Mincho"/>
              </w:rPr>
              <w:t>≥</w:t>
            </w:r>
            <w:r>
              <w:rPr>
                <w:rFonts w:hint="eastAsia" w:ascii="仿宋_GB2312" w:eastAsia="仿宋_GB2312"/>
              </w:rPr>
              <w:t>75分</w:t>
            </w:r>
          </w:p>
        </w:tc>
        <w:tc>
          <w:tcPr>
            <w:tcW w:w="1331" w:type="dxa"/>
            <w:vAlign w:val="center"/>
          </w:tcPr>
          <w:p w14:paraId="5BF29F0C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/</w:t>
            </w:r>
          </w:p>
        </w:tc>
      </w:tr>
      <w:tr w14:paraId="4F74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dxa"/>
            <w:vAlign w:val="center"/>
          </w:tcPr>
          <w:p w14:paraId="0D8DBF78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仿宋_GB2312" w:eastAsia="仿宋_GB2312"/>
                <w:sz w:val="21"/>
              </w:rPr>
              <w:t>合计</w:t>
            </w:r>
          </w:p>
        </w:tc>
        <w:tc>
          <w:tcPr>
            <w:tcW w:w="1867" w:type="dxa"/>
            <w:vAlign w:val="center"/>
          </w:tcPr>
          <w:p w14:paraId="11F72687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69" w:type="dxa"/>
            <w:vAlign w:val="center"/>
          </w:tcPr>
          <w:p w14:paraId="518DCAE7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561" w:type="dxa"/>
            <w:vAlign w:val="center"/>
          </w:tcPr>
          <w:p w14:paraId="47ADF328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1" w:type="dxa"/>
            <w:vAlign w:val="center"/>
          </w:tcPr>
          <w:p w14:paraId="77562D4E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88" w:type="dxa"/>
            <w:vAlign w:val="center"/>
          </w:tcPr>
          <w:p w14:paraId="4014F921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867" w:type="dxa"/>
            <w:vAlign w:val="center"/>
          </w:tcPr>
          <w:p w14:paraId="7FA64120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56" w:type="dxa"/>
            <w:vAlign w:val="center"/>
          </w:tcPr>
          <w:p w14:paraId="281D562C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561" w:type="dxa"/>
            <w:vAlign w:val="center"/>
          </w:tcPr>
          <w:p w14:paraId="087F9F0B">
            <w:pPr>
              <w:spacing w:after="0" w:line="30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0" w:type="dxa"/>
            <w:vAlign w:val="center"/>
          </w:tcPr>
          <w:p w14:paraId="2305204C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10</w:t>
            </w:r>
          </w:p>
        </w:tc>
        <w:tc>
          <w:tcPr>
            <w:tcW w:w="1757" w:type="dxa"/>
            <w:vAlign w:val="center"/>
          </w:tcPr>
          <w:p w14:paraId="16B4B909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</w:p>
        </w:tc>
        <w:tc>
          <w:tcPr>
            <w:tcW w:w="1331" w:type="dxa"/>
            <w:vAlign w:val="center"/>
          </w:tcPr>
          <w:p w14:paraId="2E2B554E">
            <w:pPr>
              <w:spacing w:after="0" w:line="300" w:lineRule="exact"/>
              <w:jc w:val="center"/>
              <w:rPr>
                <w:rFonts w:hint="eastAsia" w:ascii="仿宋_GB2312" w:eastAsia="仿宋_GB2312"/>
                <w:lang w:eastAsia="zh-CN"/>
              </w:rPr>
            </w:pPr>
          </w:p>
        </w:tc>
      </w:tr>
    </w:tbl>
    <w:p w14:paraId="3BA0244D">
      <w:pPr>
        <w:spacing w:after="0" w:line="44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培养点负责人（签字）：</w:t>
      </w:r>
      <w:r>
        <w:rPr>
          <w:rFonts w:hint="eastAsia" w:ascii="仿宋_GB2312" w:hAnsi="仿宋_GB2312" w:eastAsia="仿宋_GB2312"/>
          <w:sz w:val="24"/>
          <w:u w:val="single"/>
          <w:lang w:eastAsia="zh-CN"/>
        </w:rPr>
        <w:t xml:space="preserve"> </w:t>
      </w:r>
      <w:r>
        <w:rPr>
          <w:rFonts w:ascii="仿宋_GB2312" w:hAnsi="仿宋_GB2312" w:eastAsia="仿宋_GB2312"/>
          <w:sz w:val="24"/>
          <w:u w:val="single"/>
          <w:lang w:eastAsia="zh-CN"/>
        </w:rPr>
        <w:t xml:space="preserve">           　</w:t>
      </w:r>
      <w:r>
        <w:rPr>
          <w:rFonts w:ascii="仿宋_GB2312" w:hAnsi="仿宋_GB2312" w:eastAsia="仿宋_GB2312"/>
          <w:sz w:val="24"/>
          <w:lang w:eastAsia="zh-CN"/>
        </w:rPr>
        <w:t>　学院分管领导（签字）：</w:t>
      </w:r>
      <w:r>
        <w:rPr>
          <w:rFonts w:hint="eastAsia" w:ascii="仿宋_GB2312" w:hAnsi="仿宋_GB2312" w:eastAsia="仿宋_GB2312"/>
          <w:sz w:val="24"/>
          <w:u w:val="single"/>
          <w:lang w:eastAsia="zh-CN"/>
        </w:rPr>
        <w:t xml:space="preserve"> </w:t>
      </w:r>
      <w:r>
        <w:rPr>
          <w:rFonts w:ascii="仿宋_GB2312" w:hAnsi="仿宋_GB2312" w:eastAsia="仿宋_GB2312"/>
          <w:sz w:val="24"/>
          <w:u w:val="single"/>
          <w:lang w:eastAsia="zh-CN"/>
        </w:rPr>
        <w:t xml:space="preserve">           　</w:t>
      </w:r>
      <w:r>
        <w:rPr>
          <w:rFonts w:ascii="仿宋_GB2312" w:hAnsi="仿宋_GB2312" w:eastAsia="仿宋_GB2312"/>
          <w:sz w:val="24"/>
          <w:lang w:eastAsia="zh-CN"/>
        </w:rPr>
        <w:t>　学院（盖章）</w:t>
      </w:r>
    </w:p>
    <w:p w14:paraId="26F85DDC">
      <w:pPr>
        <w:rPr>
          <w:lang w:eastAsia="zh-CN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081005"/>
    <w:rsid w:val="0015074B"/>
    <w:rsid w:val="001A2121"/>
    <w:rsid w:val="001B1F97"/>
    <w:rsid w:val="00237A1B"/>
    <w:rsid w:val="0029639D"/>
    <w:rsid w:val="002E41BF"/>
    <w:rsid w:val="00326F90"/>
    <w:rsid w:val="00423BB0"/>
    <w:rsid w:val="00433377"/>
    <w:rsid w:val="00494598"/>
    <w:rsid w:val="00506275"/>
    <w:rsid w:val="00595328"/>
    <w:rsid w:val="00793C6A"/>
    <w:rsid w:val="00881903"/>
    <w:rsid w:val="009A3C6E"/>
    <w:rsid w:val="009C503D"/>
    <w:rsid w:val="009D0397"/>
    <w:rsid w:val="00AA1D8D"/>
    <w:rsid w:val="00AB3BCB"/>
    <w:rsid w:val="00B47730"/>
    <w:rsid w:val="00B52618"/>
    <w:rsid w:val="00BF5489"/>
    <w:rsid w:val="00CB0664"/>
    <w:rsid w:val="00D15CEA"/>
    <w:rsid w:val="00D64B27"/>
    <w:rsid w:val="00DC4ACB"/>
    <w:rsid w:val="00E24DAB"/>
    <w:rsid w:val="00E61CA4"/>
    <w:rsid w:val="00EF32BC"/>
    <w:rsid w:val="00F140D9"/>
    <w:rsid w:val="00F215B5"/>
    <w:rsid w:val="00FC693F"/>
    <w:rsid w:val="32C32B9E"/>
    <w:rsid w:val="475162BD"/>
    <w:rsid w:val="7AC0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qFormat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qFormat/>
    <w:uiPriority w:val="99"/>
  </w:style>
  <w:style w:type="character" w:customStyle="1" w:styleId="140">
    <w:name w:val="页脚 字符"/>
    <w:basedOn w:val="135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qFormat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446</Characters>
  <Lines>754</Lines>
  <Paragraphs>291</Paragraphs>
  <TotalTime>33</TotalTime>
  <ScaleCrop>false</ScaleCrop>
  <LinksUpToDate>false</LinksUpToDate>
  <CharactersWithSpaces>478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2026-07-15T03:33:00Z</dcterms:created>
  <dc:creator>python-docx</dc:creator>
  <cp:lastModifiedBy>陈园</cp:lastModifiedBy>
  <dcterms:modified xsi:type="dcterms:W3CDTF">2026-10-10T02:42:28Z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eyJoZGlkIjoiNDg3NzYxZTM3YWRkY2IzOTVkMmM0ZmU0Mzk3NTYxODAiLCJ1c2VySWQiOiIxNTk1MzY1NyJ9</vt:lpwstr>
  </property>
  <property fmtid="{D5CDD505-2E9C-101B-9397-08002B2CF9AE}" pid="3" name="KSOProductBuildVer">
    <vt:lpwstr>2052-12.1.0.28043</vt:lpwstr>
  </property>
  <property fmtid="{D5CDD505-2E9C-101B-9397-08002B2CF9AE}" pid="4" name="ICV">
    <vt:lpwstr>BF9B8D2E684146FAADD7AD1CBE7AD94E_12</vt:lpwstr>
  </property>
</Properties>
</file>